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EB050" w14:textId="5EE9228F" w:rsidR="007B5840" w:rsidRDefault="007B5840" w:rsidP="007B5840">
      <w:pPr>
        <w:pStyle w:val="Akapitzlist"/>
        <w:jc w:val="both"/>
      </w:pPr>
      <w:r>
        <w:t xml:space="preserve">Fotel </w:t>
      </w:r>
      <w:r w:rsidR="00282E44">
        <w:t>biurowy szt. 14</w:t>
      </w:r>
      <w:r>
        <w:t xml:space="preserve"> </w:t>
      </w:r>
    </w:p>
    <w:p w14:paraId="1A5E9C45" w14:textId="77777777" w:rsidR="007B5840" w:rsidRDefault="007B5840" w:rsidP="007B5840">
      <w:pPr>
        <w:pStyle w:val="Akapitzlist"/>
        <w:jc w:val="both"/>
      </w:pPr>
      <w:r>
        <w:t>Standard wykonania:</w:t>
      </w:r>
    </w:p>
    <w:p w14:paraId="3A9DC72D" w14:textId="77777777" w:rsidR="007B5840" w:rsidRDefault="007B5840" w:rsidP="007B5840">
      <w:pPr>
        <w:pStyle w:val="Akapitzlist"/>
        <w:numPr>
          <w:ilvl w:val="0"/>
          <w:numId w:val="2"/>
        </w:numPr>
        <w:jc w:val="both"/>
      </w:pPr>
      <w:r w:rsidRPr="00C93BC3">
        <w:t>Krzesło obrotowe z tapicerowanym siedziskiem i oparciem oraz regulowanymi podłokietnikami, tapicerka zmywalna</w:t>
      </w:r>
    </w:p>
    <w:p w14:paraId="51EEE775" w14:textId="77777777" w:rsidR="007B5840" w:rsidRDefault="007B5840" w:rsidP="007B5840">
      <w:pPr>
        <w:pStyle w:val="Akapitzlist"/>
        <w:numPr>
          <w:ilvl w:val="0"/>
          <w:numId w:val="2"/>
        </w:numPr>
        <w:jc w:val="both"/>
      </w:pPr>
      <w:r>
        <w:t>Krzesło powinno posiadać:</w:t>
      </w:r>
    </w:p>
    <w:p w14:paraId="553252BD" w14:textId="77777777" w:rsidR="007B5840" w:rsidRDefault="007B5840" w:rsidP="007B5840">
      <w:pPr>
        <w:pStyle w:val="Akapitzlist"/>
        <w:ind w:left="1440"/>
        <w:jc w:val="both"/>
      </w:pPr>
      <w:r>
        <w:t>- wysokość całkowita: 995 – 1195 mm,</w:t>
      </w:r>
    </w:p>
    <w:p w14:paraId="069CF155" w14:textId="77777777" w:rsidR="007B5840" w:rsidRDefault="007B5840" w:rsidP="007B5840">
      <w:pPr>
        <w:pStyle w:val="Akapitzlist"/>
        <w:ind w:left="1440"/>
        <w:jc w:val="both"/>
      </w:pPr>
      <w:r>
        <w:t>- wysokość siedziska: 380 – 510 mm,</w:t>
      </w:r>
    </w:p>
    <w:p w14:paraId="4DE30718" w14:textId="77777777" w:rsidR="007B5840" w:rsidRDefault="007B5840" w:rsidP="007B5840">
      <w:pPr>
        <w:pStyle w:val="Akapitzlist"/>
        <w:ind w:left="1440"/>
        <w:jc w:val="both"/>
      </w:pPr>
      <w:r>
        <w:t>- wysokość oparcia: 625 – 695 mm,</w:t>
      </w:r>
    </w:p>
    <w:p w14:paraId="19940CEC" w14:textId="77777777" w:rsidR="007B5840" w:rsidRDefault="007B5840" w:rsidP="007B5840">
      <w:pPr>
        <w:pStyle w:val="Akapitzlist"/>
        <w:ind w:left="1440"/>
        <w:jc w:val="both"/>
      </w:pPr>
      <w:r>
        <w:t>- szerokość oparcia: 455 mm,</w:t>
      </w:r>
    </w:p>
    <w:p w14:paraId="5FC06E1C" w14:textId="77777777" w:rsidR="007B5840" w:rsidRDefault="007B5840" w:rsidP="007B5840">
      <w:pPr>
        <w:pStyle w:val="Akapitzlist"/>
        <w:ind w:left="1440"/>
        <w:jc w:val="both"/>
      </w:pPr>
      <w:r>
        <w:t>- szerokość siedziska: 480 mm,</w:t>
      </w:r>
    </w:p>
    <w:p w14:paraId="744D00BC" w14:textId="77777777" w:rsidR="007B5840" w:rsidRDefault="007B5840" w:rsidP="007B5840">
      <w:pPr>
        <w:pStyle w:val="Akapitzlist"/>
        <w:ind w:left="1440"/>
        <w:jc w:val="both"/>
      </w:pPr>
      <w:r>
        <w:t>- głębokość siedziska: 400 mm.</w:t>
      </w:r>
    </w:p>
    <w:p w14:paraId="492220F6" w14:textId="77777777" w:rsidR="007B5840" w:rsidRDefault="007B5840" w:rsidP="007B5840">
      <w:pPr>
        <w:pStyle w:val="Akapitzlist"/>
        <w:ind w:left="1440"/>
        <w:jc w:val="both"/>
      </w:pPr>
      <w:r>
        <w:t>Od powyższych wymiarów dopuszcza się tolerancję w zakresie +/- 20 mm</w:t>
      </w:r>
    </w:p>
    <w:p w14:paraId="3D57502A" w14:textId="77777777" w:rsidR="007B5840" w:rsidRDefault="007B5840" w:rsidP="007B5840">
      <w:pPr>
        <w:pStyle w:val="Akapitzlist"/>
        <w:numPr>
          <w:ilvl w:val="0"/>
          <w:numId w:val="2"/>
        </w:numPr>
        <w:jc w:val="both"/>
      </w:pPr>
      <w:r w:rsidRPr="00C93BC3">
        <w:t>Podstawa krzesła pięcioramienna, z czarnego poliamidu, o średnicy ok. 710 mm. Podstawa wyposażona w samohamowne kółka przeznaczone do twardych powierzchni</w:t>
      </w:r>
    </w:p>
    <w:p w14:paraId="59AB2A15" w14:textId="77777777" w:rsidR="007B5840" w:rsidRDefault="007B5840" w:rsidP="007B5840">
      <w:pPr>
        <w:pStyle w:val="Akapitzlist"/>
        <w:numPr>
          <w:ilvl w:val="0"/>
          <w:numId w:val="2"/>
        </w:numPr>
        <w:jc w:val="both"/>
      </w:pPr>
      <w:r>
        <w:t>Krzesło wyposażone w mechanizm synchroniczny, który powinien umożliwiać:</w:t>
      </w:r>
    </w:p>
    <w:p w14:paraId="167A44C5" w14:textId="77777777" w:rsidR="007B5840" w:rsidRDefault="007B5840" w:rsidP="007B5840">
      <w:pPr>
        <w:pStyle w:val="Akapitzlist"/>
        <w:ind w:left="1440"/>
        <w:jc w:val="both"/>
      </w:pPr>
      <w:r>
        <w:t>- swobodne kołysanie się,</w:t>
      </w:r>
    </w:p>
    <w:p w14:paraId="6BACE493" w14:textId="77777777" w:rsidR="007B5840" w:rsidRDefault="007B5840" w:rsidP="007B5840">
      <w:pPr>
        <w:pStyle w:val="Akapitzlist"/>
        <w:ind w:left="1440"/>
        <w:jc w:val="both"/>
      </w:pPr>
      <w:r>
        <w:t>- synchroniczne odchylanie oparcia i siedziska w stosunku 2:1,</w:t>
      </w:r>
    </w:p>
    <w:p w14:paraId="62C9BF48" w14:textId="77777777" w:rsidR="007B5840" w:rsidRDefault="007B5840" w:rsidP="007B5840">
      <w:pPr>
        <w:pStyle w:val="Akapitzlist"/>
        <w:ind w:left="1440"/>
        <w:jc w:val="both"/>
      </w:pPr>
      <w:r>
        <w:t>- kąt odchylenia oparcia 19 stopni przy 8 stopniach odchylenia siedziska,</w:t>
      </w:r>
    </w:p>
    <w:p w14:paraId="70BC0BF0" w14:textId="77777777" w:rsidR="007B5840" w:rsidRDefault="007B5840" w:rsidP="007B5840">
      <w:pPr>
        <w:pStyle w:val="Akapitzlist"/>
        <w:ind w:left="1440"/>
        <w:jc w:val="both"/>
      </w:pPr>
      <w:r>
        <w:t>- możliwość blokady oparcia i siedziska w 5 pozycjach,</w:t>
      </w:r>
    </w:p>
    <w:p w14:paraId="7922EDC5" w14:textId="77777777" w:rsidR="007B5840" w:rsidRDefault="007B5840" w:rsidP="007B5840">
      <w:pPr>
        <w:pStyle w:val="Akapitzlist"/>
        <w:ind w:left="1440"/>
        <w:jc w:val="both"/>
      </w:pPr>
      <w:r>
        <w:t>- regulacja siły oporu oparcia za pomocą pokrętła,</w:t>
      </w:r>
    </w:p>
    <w:p w14:paraId="4C089ADF" w14:textId="77777777" w:rsidR="007B5840" w:rsidRDefault="007B5840" w:rsidP="007B5840">
      <w:pPr>
        <w:pStyle w:val="Akapitzlist"/>
        <w:ind w:left="1440"/>
        <w:jc w:val="both"/>
      </w:pPr>
      <w:r>
        <w:t>- regulacja wysokości oparcia (za pomocą zapadek),</w:t>
      </w:r>
    </w:p>
    <w:p w14:paraId="012A440B" w14:textId="77777777" w:rsidR="007B5840" w:rsidRDefault="007B5840" w:rsidP="007B5840">
      <w:pPr>
        <w:pStyle w:val="Akapitzlist"/>
        <w:ind w:left="1440"/>
        <w:jc w:val="both"/>
      </w:pPr>
      <w:r>
        <w:t xml:space="preserve">- mechanizm </w:t>
      </w:r>
      <w:proofErr w:type="spellStart"/>
      <w:r>
        <w:t>Anti-Shock</w:t>
      </w:r>
      <w:proofErr w:type="spellEnd"/>
      <w:r>
        <w:t>, który zabezpiecza przed uderzeniem oparcia w plecy siedzącego po zwolnieniu blokady,</w:t>
      </w:r>
    </w:p>
    <w:p w14:paraId="4D81041B" w14:textId="77777777" w:rsidR="007B5840" w:rsidRDefault="007B5840" w:rsidP="007B5840">
      <w:pPr>
        <w:pStyle w:val="Akapitzlist"/>
        <w:ind w:left="1440"/>
        <w:jc w:val="both"/>
      </w:pPr>
      <w:r>
        <w:t>- płynna regulacja wysokości siedziska za pomocą podnośnika pneumatycznego</w:t>
      </w:r>
    </w:p>
    <w:p w14:paraId="69875CCB" w14:textId="77777777" w:rsidR="007B5840" w:rsidRDefault="007B5840" w:rsidP="007B5840">
      <w:pPr>
        <w:pStyle w:val="Akapitzlist"/>
        <w:numPr>
          <w:ilvl w:val="0"/>
          <w:numId w:val="2"/>
        </w:numPr>
        <w:jc w:val="both"/>
      </w:pPr>
      <w:r w:rsidRPr="00C93BC3">
        <w:t>Siedzisko krzesła powinno być wykonane na bazie szkieletu z dziewięciowarstwowej sklejki o łącznej grubości ok. 10,5 mm. Siedzisko pokryte pianką ciętą o grubości min. 55 mm i gęstości 40 kg/m3</w:t>
      </w:r>
    </w:p>
    <w:p w14:paraId="08FFCD03" w14:textId="77777777" w:rsidR="007B5840" w:rsidRDefault="007B5840" w:rsidP="007B5840">
      <w:pPr>
        <w:pStyle w:val="Akapitzlist"/>
        <w:numPr>
          <w:ilvl w:val="0"/>
          <w:numId w:val="2"/>
        </w:numPr>
        <w:jc w:val="both"/>
      </w:pPr>
      <w:r w:rsidRPr="00CF179F">
        <w:t>Szkielet oparcia powinien być wykonany z polipropylenu, pokrytego pianką ciętą o grubości min. 60 mm i gęstości 21 kg/m3. Oparcie powinno posiadać maskownicę wykonaną z czarnego polipropylenu</w:t>
      </w:r>
    </w:p>
    <w:p w14:paraId="5868A9D4" w14:textId="77777777" w:rsidR="007B5840" w:rsidRDefault="007B5840" w:rsidP="007B5840">
      <w:pPr>
        <w:pStyle w:val="Akapitzlist"/>
        <w:numPr>
          <w:ilvl w:val="0"/>
          <w:numId w:val="2"/>
        </w:numPr>
        <w:jc w:val="both"/>
      </w:pPr>
      <w:r>
        <w:t>Siedzisko oraz oparcie krzesła tapicerowane tkaniną o parametrach nie gorszych niż:</w:t>
      </w:r>
    </w:p>
    <w:p w14:paraId="42481DA1" w14:textId="77777777" w:rsidR="007B5840" w:rsidRDefault="007B5840" w:rsidP="007B5840">
      <w:pPr>
        <w:pStyle w:val="Akapitzlist"/>
        <w:ind w:left="1440"/>
        <w:jc w:val="both"/>
      </w:pPr>
      <w:r>
        <w:t>- skład: warstwa wierzchnia 100% winyl, baza 100% poliester,</w:t>
      </w:r>
    </w:p>
    <w:p w14:paraId="63A58DBE" w14:textId="77777777" w:rsidR="007B5840" w:rsidRDefault="007B5840" w:rsidP="007B5840">
      <w:pPr>
        <w:pStyle w:val="Akapitzlist"/>
        <w:ind w:left="1440"/>
        <w:jc w:val="both"/>
      </w:pPr>
      <w:r>
        <w:t>- gramatura: min. 680 g/m2,</w:t>
      </w:r>
    </w:p>
    <w:p w14:paraId="613B8D36" w14:textId="77777777" w:rsidR="007B5840" w:rsidRDefault="007B5840" w:rsidP="007B5840">
      <w:pPr>
        <w:pStyle w:val="Akapitzlist"/>
        <w:ind w:left="1440"/>
        <w:jc w:val="both"/>
      </w:pPr>
      <w:r>
        <w:t>- ścieralność: min. 300 000 cykli,</w:t>
      </w:r>
    </w:p>
    <w:p w14:paraId="44A52CA1" w14:textId="77777777" w:rsidR="007B5840" w:rsidRDefault="007B5840" w:rsidP="007B5840">
      <w:pPr>
        <w:pStyle w:val="Akapitzlist"/>
        <w:ind w:left="1440"/>
        <w:jc w:val="both"/>
      </w:pPr>
      <w:r>
        <w:t xml:space="preserve">- </w:t>
      </w:r>
      <w:proofErr w:type="spellStart"/>
      <w:r>
        <w:t>trudnozapalność</w:t>
      </w:r>
      <w:proofErr w:type="spellEnd"/>
      <w:r>
        <w:t>: PN-EN 1021-1, PN-EN 1021-2,</w:t>
      </w:r>
    </w:p>
    <w:p w14:paraId="0FADF86E" w14:textId="77777777" w:rsidR="007B5840" w:rsidRDefault="007B5840" w:rsidP="007B5840">
      <w:pPr>
        <w:pStyle w:val="Akapitzlist"/>
        <w:ind w:left="1440"/>
        <w:jc w:val="both"/>
      </w:pPr>
      <w:r>
        <w:t>- ochrona przez bakteriami, plamami, grzybami.</w:t>
      </w:r>
    </w:p>
    <w:p w14:paraId="20204292" w14:textId="77777777" w:rsidR="007B5840" w:rsidRDefault="007B5840" w:rsidP="007B5840">
      <w:pPr>
        <w:pStyle w:val="Akapitzlist"/>
        <w:numPr>
          <w:ilvl w:val="0"/>
          <w:numId w:val="2"/>
        </w:numPr>
        <w:jc w:val="both"/>
      </w:pPr>
      <w:r w:rsidRPr="00CF179F">
        <w:t>Krzesło powinno być wyposażone w regulowane podłokietniki, wykonane z poliamidu wzmocnionego włóknem szklanym, z nakładkami z polipropylenu. Zakres regulacji podłokietników min. 80 mm (góra – dół)</w:t>
      </w:r>
    </w:p>
    <w:p w14:paraId="10A68DC5" w14:textId="77777777" w:rsidR="008C13C0" w:rsidRDefault="008C13C0"/>
    <w:sectPr w:rsidR="008C13C0" w:rsidSect="008C13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2B16AB"/>
    <w:multiLevelType w:val="hybridMultilevel"/>
    <w:tmpl w:val="07AA78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9DE2F7C"/>
    <w:multiLevelType w:val="hybridMultilevel"/>
    <w:tmpl w:val="2292B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391939">
    <w:abstractNumId w:val="1"/>
  </w:num>
  <w:num w:numId="2" w16cid:durableId="763845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840"/>
    <w:rsid w:val="0021369D"/>
    <w:rsid w:val="00282E44"/>
    <w:rsid w:val="00490115"/>
    <w:rsid w:val="00537718"/>
    <w:rsid w:val="007B5840"/>
    <w:rsid w:val="008C13C0"/>
    <w:rsid w:val="00B32DD3"/>
    <w:rsid w:val="00D7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0226"/>
  <w15:docId w15:val="{945EAFCD-4082-416E-BBDE-46927A4B9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3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5840"/>
    <w:pPr>
      <w:spacing w:after="160" w:line="259" w:lineRule="auto"/>
      <w:ind w:left="720"/>
      <w:contextualSpacing/>
    </w:pPr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1770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EdytaB</dc:creator>
  <cp:lastModifiedBy>Agnieszka Chojecka-Zaperty</cp:lastModifiedBy>
  <cp:revision>2</cp:revision>
  <dcterms:created xsi:type="dcterms:W3CDTF">2024-09-26T12:38:00Z</dcterms:created>
  <dcterms:modified xsi:type="dcterms:W3CDTF">2024-09-27T08:27:00Z</dcterms:modified>
</cp:coreProperties>
</file>